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966139" w:rsidRDefault="0042164F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16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Нежилого помещения</w:t>
      </w:r>
    </w:p>
    <w:p w:rsidR="0042164F" w:rsidRPr="00EB566B" w:rsidRDefault="0042164F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31ED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2164F">
        <w:rPr>
          <w:rFonts w:ascii="Times New Roman" w:hAnsi="Times New Roman"/>
          <w:b/>
          <w:sz w:val="28"/>
          <w:szCs w:val="28"/>
          <w:lang w:eastAsia="ru-RU"/>
        </w:rPr>
        <w:t>0778-1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42164F" w:rsidRPr="0042164F" w:rsidRDefault="0042164F" w:rsidP="00421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2164F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 w:rsidRPr="0042164F">
        <w:rPr>
          <w:rFonts w:ascii="Times New Roman" w:hAnsi="Times New Roman"/>
          <w:sz w:val="28"/>
          <w:szCs w:val="28"/>
          <w:lang w:eastAsia="ru-RU"/>
        </w:rPr>
        <w:t xml:space="preserve">г. Москва, ЦАО, р-н </w:t>
      </w:r>
      <w:proofErr w:type="spellStart"/>
      <w:r w:rsidRPr="0042164F">
        <w:rPr>
          <w:rFonts w:ascii="Times New Roman" w:hAnsi="Times New Roman"/>
          <w:sz w:val="28"/>
          <w:szCs w:val="28"/>
          <w:lang w:eastAsia="ru-RU"/>
        </w:rPr>
        <w:t>Красносельский</w:t>
      </w:r>
      <w:proofErr w:type="spellEnd"/>
      <w:r w:rsidRPr="0042164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2164F">
        <w:rPr>
          <w:rFonts w:ascii="Times New Roman" w:hAnsi="Times New Roman"/>
          <w:sz w:val="28"/>
          <w:szCs w:val="28"/>
          <w:lang w:eastAsia="ru-RU"/>
        </w:rPr>
        <w:t>Живарев</w:t>
      </w:r>
      <w:proofErr w:type="spellEnd"/>
      <w:r w:rsidRPr="0042164F">
        <w:rPr>
          <w:rFonts w:ascii="Times New Roman" w:hAnsi="Times New Roman"/>
          <w:sz w:val="28"/>
          <w:szCs w:val="28"/>
          <w:lang w:eastAsia="ru-RU"/>
        </w:rPr>
        <w:t xml:space="preserve"> пер., д. 8, стр. 1 площадь 404,4 кв. м, номера на поэтажном плане: подвал 1, помещение II, м/м 1 – комната 21; помещение II, м/м 10 – комната 28; помещение II, м/м 11, 12 – комната 29; помещение II, м/м 13,14 – комната 30;</w:t>
      </w:r>
      <w:proofErr w:type="gramEnd"/>
      <w:r w:rsidRPr="0042164F">
        <w:rPr>
          <w:rFonts w:ascii="Times New Roman" w:hAnsi="Times New Roman"/>
          <w:sz w:val="28"/>
          <w:szCs w:val="28"/>
          <w:lang w:eastAsia="ru-RU"/>
        </w:rPr>
        <w:t xml:space="preserve"> помещение II, м/м 15, 16 – комната 31; помещение II, м/м 17 – комната 32; помещение II, м/м 2 – комната 22; помещение II, м/м 3 – комната 23; помещение II, м/м 4 – комната 24; помещение II, м/м 5,6 – комната 25; помещение II, м/м 7,8 – комната 26; </w:t>
      </w:r>
      <w:proofErr w:type="gramStart"/>
      <w:r w:rsidRPr="0042164F">
        <w:rPr>
          <w:rFonts w:ascii="Times New Roman" w:hAnsi="Times New Roman"/>
          <w:sz w:val="28"/>
          <w:szCs w:val="28"/>
          <w:lang w:eastAsia="ru-RU"/>
        </w:rPr>
        <w:t>помещение II, м/м 9 – комната 27; подвал 2, помещение I, м/м 18 – комната 17; помещение I, м/м 19 – комната 18; помещение I, м/м 20 – комната 19; помещение I, м/м 21 – комната 20; помещение I, м/м 22 – комната 21; помещение I, м/м 23,24 – комната 22;</w:t>
      </w:r>
      <w:proofErr w:type="gramEnd"/>
      <w:r w:rsidRPr="0042164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2164F">
        <w:rPr>
          <w:rFonts w:ascii="Times New Roman" w:hAnsi="Times New Roman"/>
          <w:sz w:val="28"/>
          <w:szCs w:val="28"/>
          <w:lang w:eastAsia="ru-RU"/>
        </w:rPr>
        <w:t>помещение I, м/м 25 – комната 23; помещение I, м/м 26,27 – комната 24; помещение I, м/м 28 – комната 25; помещение I, м/м 29 – комната 26; помещение I, м/м 30,31 – комната 27; помещение I, м/м 32,33 – комната 28; помещение I, м/м 34,35 – комната 29; помещение I, м/м 36,37 – комната 30;</w:t>
      </w:r>
      <w:proofErr w:type="gramEnd"/>
      <w:r w:rsidRPr="0042164F">
        <w:rPr>
          <w:rFonts w:ascii="Times New Roman" w:hAnsi="Times New Roman"/>
          <w:sz w:val="28"/>
          <w:szCs w:val="28"/>
          <w:lang w:eastAsia="ru-RU"/>
        </w:rPr>
        <w:t xml:space="preserve"> помещение I, м/м 38,39 – комната 31; помещение I, м/м 40,41 – комната 32; помещение I, м/м 42,43 – комната 33; помещение I, м/м 44,45 – комната 34; поме</w:t>
      </w:r>
      <w:r>
        <w:rPr>
          <w:rFonts w:ascii="Times New Roman" w:hAnsi="Times New Roman"/>
          <w:sz w:val="28"/>
          <w:szCs w:val="28"/>
          <w:lang w:eastAsia="ru-RU"/>
        </w:rPr>
        <w:t>щение I, м/м 46,47 – комната 35.</w:t>
      </w:r>
    </w:p>
    <w:p w:rsidR="0042164F" w:rsidRPr="0042164F" w:rsidRDefault="0042164F" w:rsidP="00421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2164F" w:rsidRDefault="0042164F" w:rsidP="00421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164F">
        <w:rPr>
          <w:rFonts w:ascii="Times New Roman" w:hAnsi="Times New Roman"/>
          <w:sz w:val="28"/>
          <w:szCs w:val="28"/>
          <w:lang w:eastAsia="ru-RU"/>
        </w:rPr>
        <w:t>Схема объекта гаражного назначения с обозначением нежилого помещения, характеристика нежилого помещения, выставляемого на продажу, указана в приложенном файле  «Приложение №1 к извещению».</w:t>
      </w:r>
    </w:p>
    <w:p w:rsidR="0042164F" w:rsidRPr="0042164F" w:rsidRDefault="0042164F" w:rsidP="00421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164F" w:rsidRPr="0042164F" w:rsidRDefault="0042164F" w:rsidP="00421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164F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19 марта 2012г. кадастровый номер: 77-77-12/003/2010-078, распоряжение Департамента имущества города Москвы от 17 января 2012г. № 42-р</w:t>
      </w:r>
    </w:p>
    <w:p w:rsidR="0042164F" w:rsidRPr="0042164F" w:rsidRDefault="0042164F" w:rsidP="00421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4011" w:rsidRDefault="0042164F" w:rsidP="00421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2164F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нежилого помещения – </w:t>
      </w:r>
      <w:r w:rsidRPr="0042164F">
        <w:rPr>
          <w:rFonts w:ascii="Times New Roman" w:hAnsi="Times New Roman"/>
          <w:sz w:val="28"/>
          <w:szCs w:val="28"/>
          <w:lang w:eastAsia="ru-RU"/>
        </w:rPr>
        <w:t>53 686 000 (Пятьдесят три миллиона шестьсот восемьдесят шесть тысяч) руб. 00 коп</w:t>
      </w:r>
    </w:p>
    <w:p w:rsidR="0042164F" w:rsidRPr="00EB566B" w:rsidRDefault="0042164F" w:rsidP="0042164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r w:rsidR="0042164F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lastRenderedPageBreak/>
        <w:t>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r w:rsidR="0042164F">
        <w:rPr>
          <w:rFonts w:ascii="Times New Roman" w:hAnsi="Times New Roman"/>
          <w:sz w:val="28"/>
          <w:szCs w:val="28"/>
          <w:lang w:eastAsia="ru-RU"/>
        </w:rPr>
        <w:t>нежилого помещения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8D562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2164F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r w:rsidR="0042164F">
        <w:rPr>
          <w:rFonts w:ascii="Times New Roman" w:hAnsi="Times New Roman"/>
          <w:b/>
          <w:i/>
          <w:sz w:val="28"/>
          <w:szCs w:val="28"/>
          <w:lang w:eastAsia="ru-RU"/>
        </w:rPr>
        <w:t>нежилого помещения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0569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r w:rsidR="0042164F">
        <w:rPr>
          <w:rFonts w:ascii="Times New Roman" w:hAnsi="Times New Roman"/>
          <w:color w:val="000000"/>
          <w:sz w:val="28"/>
          <w:szCs w:val="28"/>
        </w:rPr>
        <w:t>нежилого помещения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</w:t>
      </w:r>
      <w:r w:rsidR="0042164F">
        <w:rPr>
          <w:rFonts w:ascii="Times New Roman" w:hAnsi="Times New Roman"/>
          <w:sz w:val="28"/>
          <w:szCs w:val="28"/>
          <w:lang w:eastAsia="ru-RU"/>
        </w:rPr>
        <w:t>ию</w:t>
      </w:r>
    </w:p>
    <w:p w:rsidR="0042164F" w:rsidRDefault="0042164F" w:rsidP="0042164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>
        <w:rPr>
          <w:rFonts w:ascii="Times New Roman" w:hAnsi="Times New Roman"/>
          <w:sz w:val="28"/>
          <w:szCs w:val="28"/>
          <w:lang w:eastAsia="ru-RU"/>
        </w:rPr>
        <w:t>азна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чения с обозначением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6A7630" w:rsidRDefault="0042164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D3B2FC4" wp14:editId="62A4769A">
            <wp:extent cx="5945996" cy="8202304"/>
            <wp:effectExtent l="0" t="0" r="0" b="8255"/>
            <wp:docPr id="2" name="Рисунок 2" descr="\\192.168.61.252\gup_dgs\Управление по эксплуатации ОГН, ОХВ иПП\Внутренняя\Хоз. ведение\ОГН в ХВ\Живарев пер., д. 8, стр. 1 (ЦАО) (V)\БТ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Живарев пер., д. 8, стр. 1 (ЦАО) (V)\БТИ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E3" w:rsidRDefault="0042164F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4F34130A" wp14:editId="1BCB408D">
            <wp:extent cx="5940425" cy="8399145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Живарев пер., д. 8, стр. 1 (ЦАО) (V)\БТ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Живарев пер., д. 8, стр. 1 (ЦАО) (V)\БТИ\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2164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8B562A" wp14:editId="427577DA">
            <wp:extent cx="5940425" cy="8399145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Живарев пер., д. 8, стр. 1 (ЦАО) (V)\Б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Живарев пер., д. 8, стр. 1 (ЦАО) (V)\БТИ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64F" w:rsidRDefault="0042164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164F" w:rsidRDefault="0042164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3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69E" w:rsidRDefault="0010569E" w:rsidP="00D21815">
      <w:pPr>
        <w:spacing w:after="0" w:line="240" w:lineRule="auto"/>
      </w:pPr>
      <w:r>
        <w:separator/>
      </w:r>
    </w:p>
  </w:endnote>
  <w:endnote w:type="continuationSeparator" w:id="0">
    <w:p w:rsidR="0010569E" w:rsidRDefault="0010569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64F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69E" w:rsidRDefault="0010569E" w:rsidP="00D21815">
      <w:pPr>
        <w:spacing w:after="0" w:line="240" w:lineRule="auto"/>
      </w:pPr>
      <w:r>
        <w:separator/>
      </w:r>
    </w:p>
  </w:footnote>
  <w:footnote w:type="continuationSeparator" w:id="0">
    <w:p w:rsidR="0010569E" w:rsidRDefault="0010569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69E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64F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DC6E-CB5B-4754-B75A-F6E7CC6B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2012-10-24T09:04:00Z</cp:lastPrinted>
  <dcterms:created xsi:type="dcterms:W3CDTF">2013-03-26T18:48:00Z</dcterms:created>
  <dcterms:modified xsi:type="dcterms:W3CDTF">2013-03-29T10:23:00Z</dcterms:modified>
</cp:coreProperties>
</file>